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0C3DE6" w:rsidRDefault="00DC62F2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0C3DE6">
        <w:rPr>
          <w:rFonts w:ascii="Times New Roman" w:hAnsi="Times New Roman"/>
          <w:b/>
          <w:noProof/>
          <w:lang w:val="sr-Cyrl-CS"/>
        </w:rPr>
        <w:t>РЕПУБЛИКА СРБИЈА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 w:rsidRPr="000C3DE6">
        <w:rPr>
          <w:rFonts w:ascii="Times New Roman" w:hAnsi="Times New Roman"/>
          <w:b/>
          <w:lang w:val="sr-Cyrl-CS"/>
        </w:rPr>
        <w:t>ГРАДСКИ ЗАВОД ЗА ЈАВНО ЗДРАВЉЕ, БЕОГРАД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>11000 БЕОГРАД, Булевар деспота Стефана 54</w:t>
      </w:r>
      <w:r w:rsidR="00AA6893">
        <w:rPr>
          <w:rFonts w:ascii="Times New Roman" w:hAnsi="Times New Roman"/>
          <w:sz w:val="20"/>
          <w:szCs w:val="20"/>
          <w:lang w:val="sr-Latn-CS"/>
        </w:rPr>
        <w:t>-</w:t>
      </w:r>
      <w:r w:rsidRPr="000C3DE6">
        <w:rPr>
          <w:rFonts w:ascii="Times New Roman" w:hAnsi="Times New Roman"/>
          <w:sz w:val="20"/>
          <w:szCs w:val="20"/>
          <w:lang w:val="sr-Cyrl-CS"/>
        </w:rPr>
        <w:t>а</w:t>
      </w:r>
    </w:p>
    <w:p w:rsidR="00F37666" w:rsidRPr="00AA6893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Централа: 20 78 600   </w:t>
      </w:r>
      <w:r w:rsidRPr="0012439F">
        <w:rPr>
          <w:rFonts w:ascii="Times New Roman" w:hAnsi="Times New Roman"/>
          <w:sz w:val="20"/>
          <w:szCs w:val="20"/>
        </w:rPr>
        <w:t>www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zdravlje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org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AA6893">
        <w:rPr>
          <w:rFonts w:ascii="Times New Roman" w:hAnsi="Times New Roman"/>
          <w:sz w:val="20"/>
          <w:szCs w:val="20"/>
          <w:lang w:val="sr-Latn-CS"/>
        </w:rPr>
        <w:t>rs</w:t>
      </w:r>
    </w:p>
    <w:p w:rsidR="0012439F" w:rsidRPr="00AA6893" w:rsidRDefault="0012439F" w:rsidP="0012439F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Директор – тел: 32 33 976, факс: 32 27 828 </w:t>
      </w:r>
      <w:r>
        <w:rPr>
          <w:rFonts w:ascii="Times New Roman" w:hAnsi="Times New Roman"/>
          <w:sz w:val="20"/>
          <w:szCs w:val="20"/>
        </w:rPr>
        <w:t>email</w:t>
      </w:r>
      <w:r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632F3E">
        <w:rPr>
          <w:rFonts w:ascii="Times New Roman" w:hAnsi="Times New Roman"/>
          <w:sz w:val="20"/>
          <w:szCs w:val="20"/>
        </w:rPr>
        <w:t>info</w:t>
      </w:r>
      <w:r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632F3E">
        <w:rPr>
          <w:rFonts w:ascii="Times New Roman" w:hAnsi="Times New Roman"/>
          <w:sz w:val="20"/>
          <w:szCs w:val="20"/>
        </w:rPr>
        <w:t>zdravlje.org.rs</w:t>
      </w:r>
    </w:p>
    <w:p w:rsidR="00C17732" w:rsidRPr="00652D5B" w:rsidRDefault="00F10312" w:rsidP="007F2027">
      <w:pPr>
        <w:tabs>
          <w:tab w:val="left" w:pos="9356"/>
        </w:tabs>
        <w:spacing w:before="120" w:after="120" w:line="200" w:lineRule="exact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F10312">
        <w:rPr>
          <w:rFonts w:ascii="Times New Roman" w:hAnsi="Times New Roman"/>
          <w:noProof/>
        </w:rPr>
        <w:pict>
          <v:line id="Line 5" o:spid="_x0000_s1026" style="position:absolute;left:0;text-align:left;z-index:251658240;visibility:visible" from="135pt,14pt" to="7in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zH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CfzWdP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y61bhNoAAAAKAQAADwAAAGRycy9kb3ducmV2LnhtbExPTU/DMAy9I/EfIiNxmVhCkWAq&#10;TScE9MaFAeLqNaataJyuybbCr8cVBzj52X56H8V68r060Bi7wBYulwYUcR1cx42F15fqYgUqJmSH&#10;fWCy8EUR1uXpSYG5C0d+psMmNUpEOOZooU1pyLWOdUse4zIMxPL7CKPHJOvYaDfiUcR9rzNjrrXH&#10;jsWhxYHuW6o/N3tvIVZvtKu+F/XCvF81gbLdw9MjWnt+Nt3dgko0pT8yzPElOpSSaRv27KLqLWQ3&#10;RrokASuZM8GYGW1/L7os9P8K5Q8AAAD//wMAUEsBAi0AFAAGAAgAAAAhALaDOJL+AAAA4QEAABMA&#10;AAAAAAAAAAAAAAAAAAAAAFtDb250ZW50X1R5cGVzXS54bWxQSwECLQAUAAYACAAAACEAOP0h/9YA&#10;AACUAQAACwAAAAAAAAAAAAAAAAAvAQAAX3JlbHMvLnJlbHNQSwECLQAUAAYACAAAACEAjZYMxxIC&#10;AAAoBAAADgAAAAAAAAAAAAAAAAAuAgAAZHJzL2Uyb0RvYy54bWxQSwECLQAUAAYACAAAACEAy61b&#10;hNoAAAAKAQAADwAAAAAAAAAAAAAAAABsBAAAZHJzL2Rvd25yZXYueG1sUEsFBgAAAAAEAAQA8wAA&#10;AHMFAAAAAA==&#10;"/>
        </w:pict>
      </w:r>
      <w:r w:rsidR="007F2027" w:rsidRPr="00AA6893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Тел:  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20 78 6</w:t>
      </w:r>
      <w:r w:rsidR="003307D2">
        <w:rPr>
          <w:rFonts w:ascii="Times New Roman" w:hAnsi="Times New Roman"/>
          <w:sz w:val="20"/>
          <w:szCs w:val="20"/>
          <w:lang w:val="sr-Cyrl-CS"/>
        </w:rPr>
        <w:t>31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 Факс:  </w:t>
      </w:r>
      <w:r w:rsidR="000B5394">
        <w:rPr>
          <w:rFonts w:ascii="Times New Roman" w:hAnsi="Times New Roman"/>
          <w:sz w:val="20"/>
          <w:szCs w:val="20"/>
          <w:lang w:val="sr-Cyrl-CS"/>
        </w:rPr>
        <w:t>32</w:t>
      </w:r>
      <w:r w:rsidR="000B5394">
        <w:rPr>
          <w:rFonts w:ascii="Times New Roman" w:hAnsi="Times New Roman"/>
          <w:sz w:val="20"/>
          <w:szCs w:val="20"/>
        </w:rPr>
        <w:t>4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0B5394">
        <w:rPr>
          <w:rFonts w:ascii="Times New Roman" w:hAnsi="Times New Roman"/>
          <w:sz w:val="20"/>
          <w:szCs w:val="20"/>
        </w:rPr>
        <w:t>12 12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="00652D5B" w:rsidRPr="00652D5B">
        <w:rPr>
          <w:rFonts w:ascii="Times New Roman" w:hAnsi="Times New Roman"/>
          <w:sz w:val="20"/>
          <w:szCs w:val="20"/>
        </w:rPr>
        <w:t>e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>-</w:t>
      </w:r>
      <w:r w:rsidR="00652D5B" w:rsidRPr="00652D5B">
        <w:rPr>
          <w:rFonts w:ascii="Times New Roman" w:hAnsi="Times New Roman"/>
          <w:sz w:val="20"/>
          <w:szCs w:val="20"/>
        </w:rPr>
        <w:t>mail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3307D2">
        <w:rPr>
          <w:rFonts w:ascii="Times New Roman" w:hAnsi="Times New Roman"/>
          <w:sz w:val="20"/>
          <w:szCs w:val="20"/>
        </w:rPr>
        <w:t>dusica.jovanovic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CC4C5C">
        <w:rPr>
          <w:rFonts w:ascii="Times New Roman" w:hAnsi="Times New Roman"/>
          <w:sz w:val="20"/>
          <w:szCs w:val="20"/>
        </w:rPr>
        <w:t>zdravlje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CC4C5C">
        <w:rPr>
          <w:rFonts w:ascii="Times New Roman" w:hAnsi="Times New Roman"/>
          <w:sz w:val="20"/>
          <w:szCs w:val="20"/>
        </w:rPr>
        <w:t>org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0B5394">
        <w:rPr>
          <w:rFonts w:ascii="Times New Roman" w:hAnsi="Times New Roman"/>
          <w:sz w:val="20"/>
          <w:szCs w:val="20"/>
        </w:rPr>
        <w:t>rs</w:t>
      </w:r>
    </w:p>
    <w:p w:rsidR="00F37666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Жиро рачун: 840 – 627667 </w:t>
      </w:r>
      <w:r w:rsidR="00901EA8" w:rsidRPr="000C3DE6">
        <w:rPr>
          <w:rFonts w:ascii="Times New Roman" w:hAnsi="Times New Roman"/>
          <w:sz w:val="20"/>
          <w:szCs w:val="20"/>
          <w:lang w:val="sr-Cyrl-CS"/>
        </w:rPr>
        <w:t>–</w:t>
      </w:r>
      <w:r w:rsidRPr="000C3DE6">
        <w:rPr>
          <w:rFonts w:ascii="Times New Roman" w:hAnsi="Times New Roman"/>
          <w:sz w:val="20"/>
          <w:szCs w:val="20"/>
          <w:lang w:val="sr-Cyrl-CS"/>
        </w:rPr>
        <w:t xml:space="preserve"> 91</w:t>
      </w:r>
    </w:p>
    <w:p w:rsidR="00147166" w:rsidRDefault="00147166" w:rsidP="003975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466E" w:rsidRPr="00F3596A" w:rsidRDefault="005F466E" w:rsidP="005F466E">
      <w:pPr>
        <w:jc w:val="center"/>
        <w:rPr>
          <w:rFonts w:ascii="Arial" w:hAnsi="Arial" w:cs="Arial"/>
          <w:b/>
          <w:i/>
          <w:iCs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Појашњење тендерске документације</w:t>
      </w:r>
      <w:r>
        <w:rPr>
          <w:rFonts w:ascii="Arial" w:hAnsi="Arial" w:cs="Arial"/>
          <w:b/>
          <w:bCs/>
        </w:rPr>
        <w:t xml:space="preserve"> </w:t>
      </w:r>
      <w:r w:rsidR="00632F3E">
        <w:rPr>
          <w:rFonts w:ascii="Arial" w:hAnsi="Arial" w:cs="Arial"/>
          <w:b/>
        </w:rPr>
        <w:t>В</w:t>
      </w:r>
      <w:r w:rsidRPr="00F3596A">
        <w:rPr>
          <w:rFonts w:ascii="Arial" w:hAnsi="Arial" w:cs="Arial"/>
          <w:b/>
        </w:rPr>
        <w:t>Н</w:t>
      </w:r>
      <w:r w:rsidR="0067768B">
        <w:rPr>
          <w:rFonts w:ascii="Arial" w:hAnsi="Arial" w:cs="Arial"/>
          <w:b/>
        </w:rPr>
        <w:t>Р</w:t>
      </w:r>
      <w:r>
        <w:rPr>
          <w:rFonts w:ascii="Arial" w:hAnsi="Arial" w:cs="Arial"/>
          <w:b/>
        </w:rPr>
        <w:t xml:space="preserve"> </w:t>
      </w:r>
      <w:r w:rsidR="004B7C78">
        <w:rPr>
          <w:rFonts w:ascii="Arial" w:hAnsi="Arial" w:cs="Arial"/>
          <w:b/>
        </w:rPr>
        <w:t>2</w:t>
      </w:r>
      <w:r w:rsidR="004C578F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-I-</w:t>
      </w:r>
      <w:r w:rsidR="004C578F">
        <w:rPr>
          <w:rFonts w:ascii="Arial" w:hAnsi="Arial" w:cs="Arial"/>
          <w:b/>
        </w:rPr>
        <w:t>2</w:t>
      </w:r>
      <w:r w:rsidRPr="00F3596A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</w:p>
    <w:p w:rsidR="005F466E" w:rsidRDefault="005F466E" w:rsidP="005F466E">
      <w:pPr>
        <w:tabs>
          <w:tab w:val="left" w:pos="5715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На питање једног </w:t>
      </w:r>
      <w:r w:rsidR="004C578F">
        <w:rPr>
          <w:rFonts w:ascii="Times New Roman" w:hAnsi="Times New Roman"/>
          <w:sz w:val="24"/>
          <w:szCs w:val="24"/>
          <w:lang/>
        </w:rPr>
        <w:t xml:space="preserve">потенцијалног </w:t>
      </w:r>
      <w:r>
        <w:rPr>
          <w:rFonts w:ascii="Times New Roman" w:hAnsi="Times New Roman"/>
          <w:sz w:val="24"/>
          <w:szCs w:val="24"/>
        </w:rPr>
        <w:t>понуђача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>шаљемо Вам појашњење:</w:t>
      </w: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016"/>
        <w:gridCol w:w="3333"/>
      </w:tblGrid>
      <w:tr w:rsidR="00FD5BA3" w:rsidRPr="00162EAA" w:rsidTr="008C72E2">
        <w:tc>
          <w:tcPr>
            <w:tcW w:w="817" w:type="dxa"/>
          </w:tcPr>
          <w:p w:rsidR="00FD5BA3" w:rsidRPr="00156211" w:rsidRDefault="00FD5BA3" w:rsidP="008C72E2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бр</w:t>
            </w:r>
            <w:r w:rsidRPr="00156211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016" w:type="dxa"/>
          </w:tcPr>
          <w:p w:rsidR="00FD5BA3" w:rsidRPr="00162EAA" w:rsidRDefault="00FD5BA3" w:rsidP="008C72E2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Питање</w:t>
            </w:r>
          </w:p>
        </w:tc>
        <w:tc>
          <w:tcPr>
            <w:tcW w:w="3333" w:type="dxa"/>
          </w:tcPr>
          <w:p w:rsidR="00FD5BA3" w:rsidRPr="00162EAA" w:rsidRDefault="00FD5BA3" w:rsidP="008C72E2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Одговор</w:t>
            </w:r>
          </w:p>
        </w:tc>
      </w:tr>
      <w:tr w:rsidR="00FD5BA3" w:rsidRPr="001C7DE9" w:rsidTr="008C72E2">
        <w:trPr>
          <w:trHeight w:val="879"/>
        </w:trPr>
        <w:tc>
          <w:tcPr>
            <w:tcW w:w="817" w:type="dxa"/>
          </w:tcPr>
          <w:p w:rsidR="00FD5BA3" w:rsidRPr="00156211" w:rsidRDefault="00FD5BA3" w:rsidP="008C72E2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FD5BA3" w:rsidRPr="00FA1096" w:rsidRDefault="004C578F" w:rsidP="004C578F">
            <w:pPr>
              <w:rPr>
                <w:rFonts w:ascii="Times New Roman" w:hAnsi="Times New Roman"/>
                <w:bCs/>
                <w:lang/>
              </w:rPr>
            </w:pPr>
            <w:r w:rsidRPr="00FA1096">
              <w:rPr>
                <w:rFonts w:ascii="Times New Roman" w:hAnsi="Times New Roman"/>
                <w:bCs/>
                <w:lang/>
              </w:rPr>
              <w:t>Један од потенцијалних понуђача сматра да је начином на који су обједињене партије :</w:t>
            </w:r>
          </w:p>
          <w:p w:rsidR="004C578F" w:rsidRDefault="004C578F" w:rsidP="004C578F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/>
                <w:lang/>
              </w:rPr>
            </w:pPr>
            <w:r>
              <w:rPr>
                <w:rFonts w:ascii="Times New Roman" w:eastAsia="Times New Roman" w:hAnsi="Times New Roman"/>
                <w:lang/>
              </w:rPr>
              <w:t>дехидрисане хранљиве подлоге за клиничку микробиологију</w:t>
            </w:r>
          </w:p>
          <w:p w:rsidR="004C578F" w:rsidRDefault="004C578F" w:rsidP="004C578F">
            <w:pPr>
              <w:ind w:left="360"/>
              <w:rPr>
                <w:rFonts w:ascii="Times New Roman" w:eastAsia="Times New Roman" w:hAnsi="Times New Roman"/>
                <w:lang/>
              </w:rPr>
            </w:pPr>
            <w:r>
              <w:rPr>
                <w:rFonts w:ascii="Times New Roman" w:eastAsia="Times New Roman" w:hAnsi="Times New Roman"/>
                <w:lang/>
              </w:rPr>
              <w:t>6. дехидрисане хранљиве подлоге и додаци</w:t>
            </w:r>
          </w:p>
          <w:p w:rsidR="004C578F" w:rsidRDefault="004C578F" w:rsidP="004C578F">
            <w:pPr>
              <w:ind w:left="360"/>
              <w:rPr>
                <w:rFonts w:ascii="Times New Roman" w:eastAsia="Times New Roman" w:hAnsi="Times New Roman"/>
                <w:lang/>
              </w:rPr>
            </w:pPr>
            <w:r>
              <w:rPr>
                <w:rFonts w:ascii="Times New Roman" w:eastAsia="Times New Roman" w:hAnsi="Times New Roman"/>
                <w:lang/>
              </w:rPr>
              <w:t>8. дехидрисане хранљиве подлоге за потребе Јединице за здравствени надзор</w:t>
            </w:r>
          </w:p>
          <w:p w:rsidR="004C578F" w:rsidRDefault="004C578F" w:rsidP="004C578F">
            <w:pPr>
              <w:ind w:left="360"/>
              <w:rPr>
                <w:rFonts w:ascii="Times New Roman" w:eastAsia="Times New Roman" w:hAnsi="Times New Roman"/>
                <w:lang/>
              </w:rPr>
            </w:pPr>
            <w:r>
              <w:rPr>
                <w:rFonts w:ascii="Times New Roman" w:eastAsia="Times New Roman" w:hAnsi="Times New Roman"/>
                <w:lang/>
              </w:rPr>
              <w:t>повређено начело обезбеђивања конкуренције из чл. 10. ЗЈН</w:t>
            </w:r>
            <w:r w:rsidR="00FA1096">
              <w:rPr>
                <w:rFonts w:ascii="Times New Roman" w:eastAsia="Times New Roman" w:hAnsi="Times New Roman"/>
                <w:lang/>
              </w:rPr>
              <w:t xml:space="preserve"> и захтева да свака појединачна ставка  у овим партијама представља посебну партију</w:t>
            </w:r>
            <w:r>
              <w:rPr>
                <w:rFonts w:ascii="Times New Roman" w:eastAsia="Times New Roman" w:hAnsi="Times New Roman"/>
                <w:lang/>
              </w:rPr>
              <w:t>.</w:t>
            </w:r>
          </w:p>
          <w:p w:rsidR="00FA1096" w:rsidRPr="004C578F" w:rsidRDefault="00FA1096" w:rsidP="004C578F">
            <w:pPr>
              <w:ind w:left="360"/>
              <w:rPr>
                <w:rFonts w:ascii="Times New Roman" w:eastAsia="Times New Roman" w:hAnsi="Times New Roman"/>
                <w:lang/>
              </w:rPr>
            </w:pPr>
            <w:r>
              <w:rPr>
                <w:rFonts w:ascii="Times New Roman" w:eastAsia="Times New Roman" w:hAnsi="Times New Roman"/>
                <w:lang/>
              </w:rPr>
              <w:t>Наручилац обједињавањем предметних партија, а уз примену критеријума за оцењивање понуда-економски најповољнија понуда, онемогућава примену чл. 86. став 2 ЗЈН, који регулише предност за домаће понуђаче и добра.</w:t>
            </w:r>
          </w:p>
        </w:tc>
        <w:tc>
          <w:tcPr>
            <w:tcW w:w="3333" w:type="dxa"/>
          </w:tcPr>
          <w:p w:rsidR="005D53E4" w:rsidRPr="004E28AF" w:rsidRDefault="004E28AF" w:rsidP="004E28AF">
            <w:pPr>
              <w:jc w:val="both"/>
              <w:rPr>
                <w:rFonts w:ascii="Times New Roman" w:hAnsi="Times New Roman"/>
                <w:color w:val="1F497D"/>
                <w:lang/>
              </w:rPr>
            </w:pPr>
            <w:r w:rsidRPr="004E28AF">
              <w:rPr>
                <w:rFonts w:ascii="Times New Roman" w:hAnsi="Times New Roman"/>
                <w:color w:val="000000"/>
                <w:lang/>
              </w:rPr>
              <w:t>Чланом 3. став 1. тачка 35. ЗЈН је прописано да је јавна набавка  по партијама набавка чији је предмет обликован у више посебних истоврсних целина и која је као таква означена у позиву за подношење понуда и конкурсној документацији.</w:t>
            </w:r>
          </w:p>
          <w:p w:rsidR="00FD5BA3" w:rsidRDefault="004E28AF" w:rsidP="004E28AF">
            <w:pPr>
              <w:jc w:val="both"/>
              <w:rPr>
                <w:rFonts w:ascii="Times New Roman" w:hAnsi="Times New Roman"/>
                <w:color w:val="000000"/>
                <w:lang/>
              </w:rPr>
            </w:pPr>
            <w:r w:rsidRPr="004E28AF">
              <w:rPr>
                <w:rFonts w:ascii="Times New Roman" w:hAnsi="Times New Roman"/>
                <w:color w:val="000000"/>
                <w:lang/>
              </w:rPr>
              <w:t xml:space="preserve">Чланом 3. став 1. тачка </w:t>
            </w:r>
            <w:r>
              <w:rPr>
                <w:rFonts w:ascii="Times New Roman" w:hAnsi="Times New Roman"/>
                <w:color w:val="000000"/>
                <w:lang/>
              </w:rPr>
              <w:t>12</w:t>
            </w:r>
            <w:r w:rsidRPr="004E28AF">
              <w:rPr>
                <w:rFonts w:ascii="Times New Roman" w:hAnsi="Times New Roman"/>
                <w:color w:val="000000"/>
                <w:lang/>
              </w:rPr>
              <w:t xml:space="preserve">. ЗЈН је прописано </w:t>
            </w:r>
            <w:r>
              <w:rPr>
                <w:rFonts w:ascii="Times New Roman" w:hAnsi="Times New Roman"/>
                <w:color w:val="000000"/>
                <w:lang/>
              </w:rPr>
              <w:t>да су истоврсна добра, добра која имају исту намену и својства и припадају истој групи добара у општем речнику набавке.</w:t>
            </w:r>
          </w:p>
          <w:p w:rsidR="00191279" w:rsidRDefault="00191279" w:rsidP="00191279">
            <w:pPr>
              <w:jc w:val="both"/>
              <w:rPr>
                <w:rFonts w:ascii="Times New Roman" w:hAnsi="Times New Roman"/>
                <w:color w:val="000000"/>
                <w:lang/>
              </w:rPr>
            </w:pPr>
            <w:r>
              <w:rPr>
                <w:rFonts w:ascii="Times New Roman" w:eastAsia="Times New Roman" w:hAnsi="Times New Roman"/>
                <w:lang/>
              </w:rPr>
              <w:t>Наведена добра у партијама су међусобно истоврсна јер имају исту намену и својства</w:t>
            </w:r>
            <w:r w:rsidR="004269EA">
              <w:rPr>
                <w:rFonts w:ascii="Times New Roman" w:eastAsia="Times New Roman" w:hAnsi="Times New Roman"/>
                <w:lang/>
              </w:rPr>
              <w:t xml:space="preserve"> и</w:t>
            </w:r>
            <w:r>
              <w:rPr>
                <w:rFonts w:ascii="Times New Roman" w:hAnsi="Times New Roman"/>
                <w:color w:val="000000"/>
                <w:lang/>
              </w:rPr>
              <w:t xml:space="preserve"> припадају истој групи добара у општем речнику набавке, те </w:t>
            </w:r>
            <w:r>
              <w:rPr>
                <w:rFonts w:ascii="Times New Roman" w:hAnsi="Times New Roman"/>
                <w:color w:val="000000"/>
                <w:lang/>
              </w:rPr>
              <w:lastRenderedPageBreak/>
              <w:t>наручилац оваквим обликовањем партија није нарушио начело обезбе</w:t>
            </w:r>
            <w:r w:rsidR="004269EA">
              <w:rPr>
                <w:rFonts w:ascii="Times New Roman" w:hAnsi="Times New Roman"/>
                <w:color w:val="000000"/>
                <w:lang/>
              </w:rPr>
              <w:t>ђивања конкуренције</w:t>
            </w:r>
            <w:r>
              <w:rPr>
                <w:rFonts w:ascii="Times New Roman" w:hAnsi="Times New Roman"/>
                <w:color w:val="000000"/>
                <w:lang/>
              </w:rPr>
              <w:t>.</w:t>
            </w:r>
          </w:p>
          <w:p w:rsidR="004E28AF" w:rsidRPr="00191279" w:rsidRDefault="004269EA" w:rsidP="004269EA">
            <w:pPr>
              <w:jc w:val="both"/>
              <w:rPr>
                <w:rFonts w:ascii="Times New Roman" w:eastAsia="Times New Roman" w:hAnsi="Times New Roman"/>
                <w:lang/>
              </w:rPr>
            </w:pPr>
            <w:r>
              <w:rPr>
                <w:rFonts w:ascii="Times New Roman" w:eastAsia="Times New Roman" w:hAnsi="Times New Roman"/>
                <w:lang/>
              </w:rPr>
              <w:t>Такође, оваквим обликовањем партија и наведеним критеријумима за оцењивање понуда, наручилац не искључује примену члана 86. и исти ће применити где год то буде могуће.</w:t>
            </w:r>
          </w:p>
        </w:tc>
      </w:tr>
    </w:tbl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1D7F" w:rsidRDefault="00951D7F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1D7F" w:rsidRDefault="00951D7F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466E" w:rsidRPr="000C7480" w:rsidRDefault="005F466E" w:rsidP="006776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Београд, </w:t>
      </w:r>
      <w:r w:rsidR="004269EA">
        <w:rPr>
          <w:rFonts w:ascii="Times New Roman" w:hAnsi="Times New Roman"/>
          <w:sz w:val="24"/>
          <w:szCs w:val="24"/>
          <w:lang/>
        </w:rPr>
        <w:t>20</w:t>
      </w:r>
      <w:r w:rsidR="0067768B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.2014.                             КОМИСИЈА ЗА ЈАВНУ НАБАВКУ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7768B">
        <w:rPr>
          <w:rFonts w:ascii="Arial" w:hAnsi="Arial" w:cs="Arial"/>
          <w:b/>
        </w:rPr>
        <w:t>В</w:t>
      </w:r>
      <w:r w:rsidR="0067768B" w:rsidRPr="00F3596A">
        <w:rPr>
          <w:rFonts w:ascii="Arial" w:hAnsi="Arial" w:cs="Arial"/>
          <w:b/>
        </w:rPr>
        <w:t>Н</w:t>
      </w:r>
      <w:r w:rsidR="0067768B">
        <w:rPr>
          <w:rFonts w:ascii="Arial" w:hAnsi="Arial" w:cs="Arial"/>
          <w:b/>
        </w:rPr>
        <w:t>Р 2</w:t>
      </w:r>
      <w:r w:rsidR="004269EA">
        <w:rPr>
          <w:rFonts w:ascii="Arial" w:hAnsi="Arial" w:cs="Arial"/>
          <w:b/>
          <w:lang/>
        </w:rPr>
        <w:t>9</w:t>
      </w:r>
      <w:r w:rsidR="0067768B">
        <w:rPr>
          <w:rFonts w:ascii="Arial" w:hAnsi="Arial" w:cs="Arial"/>
          <w:b/>
        </w:rPr>
        <w:t>-I-</w:t>
      </w:r>
      <w:r w:rsidR="004269EA">
        <w:rPr>
          <w:rFonts w:ascii="Arial" w:hAnsi="Arial" w:cs="Arial"/>
          <w:b/>
          <w:lang/>
        </w:rPr>
        <w:t>2</w:t>
      </w:r>
      <w:r w:rsidR="0067768B" w:rsidRPr="00F3596A">
        <w:rPr>
          <w:rFonts w:ascii="Arial" w:hAnsi="Arial" w:cs="Arial"/>
          <w:b/>
        </w:rPr>
        <w:t>/1</w:t>
      </w:r>
      <w:r w:rsidR="0067768B">
        <w:rPr>
          <w:rFonts w:ascii="Arial" w:hAnsi="Arial" w:cs="Arial"/>
          <w:b/>
        </w:rPr>
        <w:t>4</w:t>
      </w:r>
    </w:p>
    <w:sectPr w:rsidR="005F466E" w:rsidRPr="000C7480" w:rsidSect="00AA6893">
      <w:footerReference w:type="even" r:id="rId9"/>
      <w:footerReference w:type="default" r:id="rId10"/>
      <w:pgSz w:w="12240" w:h="15840"/>
      <w:pgMar w:top="540" w:right="1041" w:bottom="1440" w:left="1418" w:header="708" w:footer="2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37C" w:rsidRDefault="0007137C">
      <w:r>
        <w:separator/>
      </w:r>
    </w:p>
  </w:endnote>
  <w:endnote w:type="continuationSeparator" w:id="0">
    <w:p w:rsidR="0007137C" w:rsidRDefault="00071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Default="00F10312" w:rsidP="00AA6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49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495C" w:rsidRDefault="00BB495C" w:rsidP="00AA68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Pr="00D07DBA" w:rsidRDefault="00BB495C" w:rsidP="00AA6893">
    <w:pPr>
      <w:pBdr>
        <w:top w:val="single" w:sz="4" w:space="1" w:color="auto"/>
      </w:pBdr>
      <w:spacing w:after="0" w:line="240" w:lineRule="auto"/>
      <w:rPr>
        <w:rFonts w:ascii="Times New Roman" w:hAnsi="Times New Roman"/>
        <w:lang w:val="sr-Latn-CS"/>
      </w:rPr>
    </w:pPr>
    <w:r>
      <w:rPr>
        <w:rFonts w:ascii="Times New Roman" w:hAnsi="Times New Roman"/>
        <w:lang w:val="sr-Latn-CS"/>
      </w:rPr>
      <w:t xml:space="preserve">                                                                         </w:t>
    </w:r>
    <w:r>
      <w:rPr>
        <w:rFonts w:ascii="Times New Roman" w:hAnsi="Times New Roman"/>
        <w:lang w:val="sr-Latn-CS"/>
      </w:rPr>
      <w:tab/>
    </w:r>
    <w:r>
      <w:rPr>
        <w:rFonts w:ascii="Times New Roman" w:hAnsi="Times New Roman"/>
        <w:lang w:val="sr-Latn-CS"/>
      </w:rPr>
      <w:tab/>
      <w:t xml:space="preserve">                      </w:t>
    </w: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EE3D8F" w:rsidRPr="00C444F2" w:rsidTr="00077703">
      <w:trPr>
        <w:jc w:val="center"/>
      </w:trPr>
      <w:tc>
        <w:tcPr>
          <w:tcW w:w="2132" w:type="dxa"/>
        </w:tcPr>
        <w:p w:rsidR="00EE3D8F" w:rsidRPr="00807D36" w:rsidRDefault="00DC62F2" w:rsidP="00077703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</w:tcPr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14001:2004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12 104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9001:2008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12 100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17025:2006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Акр.бр. </w:t>
          </w:r>
          <w:r w:rsidRPr="00807D36">
            <w:rPr>
              <w:rFonts w:ascii="Tahoma" w:hAnsi="Tahoma" w:cs="Tahoma"/>
              <w:sz w:val="14"/>
              <w:szCs w:val="14"/>
            </w:rPr>
            <w:t>01-036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11.02.201</w:t>
          </w:r>
          <w:r>
            <w:rPr>
              <w:rFonts w:ascii="Tahoma" w:hAnsi="Tahoma" w:cs="Tahoma"/>
              <w:sz w:val="14"/>
              <w:szCs w:val="14"/>
            </w:rPr>
            <w:t>6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</w:tc>
      <w:tc>
        <w:tcPr>
          <w:tcW w:w="2133" w:type="dxa"/>
        </w:tcPr>
        <w:p w:rsidR="00EE3D8F" w:rsidRPr="00807D36" w:rsidRDefault="00DC62F2" w:rsidP="00077703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693420" cy="914400"/>
                <wp:effectExtent l="19050" t="0" r="0" b="0"/>
                <wp:docPr id="2" name="Picture 2" descr="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95C" w:rsidRDefault="00BB495C" w:rsidP="00AA6893">
    <w:pPr>
      <w:pStyle w:val="Footer"/>
      <w:ind w:right="360"/>
    </w:pPr>
  </w:p>
  <w:p w:rsidR="00BB495C" w:rsidRPr="003B6895" w:rsidRDefault="00BB495C" w:rsidP="00AA6893">
    <w:pPr>
      <w:pStyle w:val="Footer"/>
    </w:pPr>
  </w:p>
  <w:p w:rsidR="00BB495C" w:rsidRDefault="00BB495C" w:rsidP="00AA68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37C" w:rsidRDefault="0007137C">
      <w:r>
        <w:separator/>
      </w:r>
    </w:p>
  </w:footnote>
  <w:footnote w:type="continuationSeparator" w:id="0">
    <w:p w:rsidR="0007137C" w:rsidRDefault="00071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3C768A"/>
    <w:multiLevelType w:val="hybridMultilevel"/>
    <w:tmpl w:val="461A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31D2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76A8F"/>
    <w:multiLevelType w:val="hybridMultilevel"/>
    <w:tmpl w:val="3C54E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45640"/>
    <w:multiLevelType w:val="hybridMultilevel"/>
    <w:tmpl w:val="581828A0"/>
    <w:lvl w:ilvl="0" w:tplc="081A000F">
      <w:start w:val="1"/>
      <w:numFmt w:val="decimal"/>
      <w:lvlText w:val="%1."/>
      <w:lvlJc w:val="left"/>
      <w:pPr>
        <w:ind w:left="724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4"/>
        </w:tabs>
        <w:ind w:left="1444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4"/>
        </w:tabs>
        <w:ind w:left="2164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4"/>
        </w:tabs>
        <w:ind w:left="3604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4"/>
        </w:tabs>
        <w:ind w:left="4324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4"/>
        </w:tabs>
        <w:ind w:left="5764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4"/>
        </w:tabs>
        <w:ind w:left="6484" w:hanging="360"/>
      </w:pPr>
    </w:lvl>
  </w:abstractNum>
  <w:abstractNum w:abstractNumId="5">
    <w:nsid w:val="23C4488F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51235D"/>
    <w:multiLevelType w:val="hybridMultilevel"/>
    <w:tmpl w:val="2CD07AF2"/>
    <w:lvl w:ilvl="0" w:tplc="4C48B9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409C7"/>
    <w:multiLevelType w:val="hybridMultilevel"/>
    <w:tmpl w:val="A82C3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7E5B67"/>
    <w:rsid w:val="00020C07"/>
    <w:rsid w:val="0005008B"/>
    <w:rsid w:val="000539D1"/>
    <w:rsid w:val="0005461C"/>
    <w:rsid w:val="00063B69"/>
    <w:rsid w:val="00066C88"/>
    <w:rsid w:val="0007137C"/>
    <w:rsid w:val="00077703"/>
    <w:rsid w:val="000A3BDF"/>
    <w:rsid w:val="000B5394"/>
    <w:rsid w:val="000B7FA9"/>
    <w:rsid w:val="000C3DE6"/>
    <w:rsid w:val="000C7480"/>
    <w:rsid w:val="000D1FB4"/>
    <w:rsid w:val="000D463A"/>
    <w:rsid w:val="000F1951"/>
    <w:rsid w:val="000F29D7"/>
    <w:rsid w:val="0010447F"/>
    <w:rsid w:val="00122EF3"/>
    <w:rsid w:val="0012439F"/>
    <w:rsid w:val="00147166"/>
    <w:rsid w:val="00147292"/>
    <w:rsid w:val="001522DA"/>
    <w:rsid w:val="00156211"/>
    <w:rsid w:val="001659BA"/>
    <w:rsid w:val="001806C1"/>
    <w:rsid w:val="0018277F"/>
    <w:rsid w:val="0018498B"/>
    <w:rsid w:val="00191279"/>
    <w:rsid w:val="001A515D"/>
    <w:rsid w:val="001B0E17"/>
    <w:rsid w:val="001C15D5"/>
    <w:rsid w:val="001F6C3B"/>
    <w:rsid w:val="00221638"/>
    <w:rsid w:val="002622E2"/>
    <w:rsid w:val="0027186F"/>
    <w:rsid w:val="002A4808"/>
    <w:rsid w:val="002B2ACE"/>
    <w:rsid w:val="002C4F74"/>
    <w:rsid w:val="00324381"/>
    <w:rsid w:val="00327202"/>
    <w:rsid w:val="003307D2"/>
    <w:rsid w:val="00346C2E"/>
    <w:rsid w:val="00353BEC"/>
    <w:rsid w:val="00367276"/>
    <w:rsid w:val="00382909"/>
    <w:rsid w:val="003851F0"/>
    <w:rsid w:val="003860C6"/>
    <w:rsid w:val="00392770"/>
    <w:rsid w:val="0039754C"/>
    <w:rsid w:val="003A6CC8"/>
    <w:rsid w:val="003B3FC8"/>
    <w:rsid w:val="003D20B3"/>
    <w:rsid w:val="003E0BD3"/>
    <w:rsid w:val="003F6797"/>
    <w:rsid w:val="00415FAA"/>
    <w:rsid w:val="004269EA"/>
    <w:rsid w:val="00443A47"/>
    <w:rsid w:val="00444B42"/>
    <w:rsid w:val="00453259"/>
    <w:rsid w:val="0046526E"/>
    <w:rsid w:val="00490842"/>
    <w:rsid w:val="00493413"/>
    <w:rsid w:val="004B71F1"/>
    <w:rsid w:val="004B7C78"/>
    <w:rsid w:val="004C578F"/>
    <w:rsid w:val="004E28AF"/>
    <w:rsid w:val="004E6940"/>
    <w:rsid w:val="00533064"/>
    <w:rsid w:val="00565B7B"/>
    <w:rsid w:val="00570F10"/>
    <w:rsid w:val="00574BAE"/>
    <w:rsid w:val="00577229"/>
    <w:rsid w:val="00596494"/>
    <w:rsid w:val="005B57D7"/>
    <w:rsid w:val="005C39CB"/>
    <w:rsid w:val="005D53E4"/>
    <w:rsid w:val="005D55AB"/>
    <w:rsid w:val="005D7044"/>
    <w:rsid w:val="005E0F9F"/>
    <w:rsid w:val="005E2EEE"/>
    <w:rsid w:val="005F351B"/>
    <w:rsid w:val="005F466E"/>
    <w:rsid w:val="00600590"/>
    <w:rsid w:val="00632F3E"/>
    <w:rsid w:val="00652D5B"/>
    <w:rsid w:val="0067750E"/>
    <w:rsid w:val="0067768B"/>
    <w:rsid w:val="0068799C"/>
    <w:rsid w:val="006974CB"/>
    <w:rsid w:val="006A472A"/>
    <w:rsid w:val="006C749A"/>
    <w:rsid w:val="006D387F"/>
    <w:rsid w:val="006F5680"/>
    <w:rsid w:val="00701050"/>
    <w:rsid w:val="0070107B"/>
    <w:rsid w:val="00715120"/>
    <w:rsid w:val="00717FD3"/>
    <w:rsid w:val="007276DD"/>
    <w:rsid w:val="00747876"/>
    <w:rsid w:val="007636FE"/>
    <w:rsid w:val="00785B84"/>
    <w:rsid w:val="00791DC9"/>
    <w:rsid w:val="007A72B3"/>
    <w:rsid w:val="007C4DF4"/>
    <w:rsid w:val="007C795C"/>
    <w:rsid w:val="007E5B67"/>
    <w:rsid w:val="007F2027"/>
    <w:rsid w:val="008020D5"/>
    <w:rsid w:val="008038A4"/>
    <w:rsid w:val="008214AC"/>
    <w:rsid w:val="00823644"/>
    <w:rsid w:val="00837F8C"/>
    <w:rsid w:val="0084618C"/>
    <w:rsid w:val="00854CD0"/>
    <w:rsid w:val="00864CCB"/>
    <w:rsid w:val="008939D7"/>
    <w:rsid w:val="00894691"/>
    <w:rsid w:val="00896F88"/>
    <w:rsid w:val="008B29CB"/>
    <w:rsid w:val="008B52BE"/>
    <w:rsid w:val="008B745B"/>
    <w:rsid w:val="008C5091"/>
    <w:rsid w:val="008D6729"/>
    <w:rsid w:val="008D6AF0"/>
    <w:rsid w:val="008E04CE"/>
    <w:rsid w:val="008E656F"/>
    <w:rsid w:val="00901EA8"/>
    <w:rsid w:val="00904D49"/>
    <w:rsid w:val="00942799"/>
    <w:rsid w:val="00951D7F"/>
    <w:rsid w:val="0095516F"/>
    <w:rsid w:val="0096265E"/>
    <w:rsid w:val="00963CC0"/>
    <w:rsid w:val="00970459"/>
    <w:rsid w:val="00982C47"/>
    <w:rsid w:val="00983C17"/>
    <w:rsid w:val="0098575F"/>
    <w:rsid w:val="009865A5"/>
    <w:rsid w:val="00986FA8"/>
    <w:rsid w:val="0099500F"/>
    <w:rsid w:val="009B0C5E"/>
    <w:rsid w:val="009B6457"/>
    <w:rsid w:val="009C4319"/>
    <w:rsid w:val="009D775E"/>
    <w:rsid w:val="00A122D9"/>
    <w:rsid w:val="00A12E30"/>
    <w:rsid w:val="00A130DB"/>
    <w:rsid w:val="00A5650C"/>
    <w:rsid w:val="00A86056"/>
    <w:rsid w:val="00A903CC"/>
    <w:rsid w:val="00A95D37"/>
    <w:rsid w:val="00AA6893"/>
    <w:rsid w:val="00AB48FC"/>
    <w:rsid w:val="00AB5666"/>
    <w:rsid w:val="00AD7DB6"/>
    <w:rsid w:val="00B02D86"/>
    <w:rsid w:val="00B21A16"/>
    <w:rsid w:val="00B52ABC"/>
    <w:rsid w:val="00B672DE"/>
    <w:rsid w:val="00B87CB1"/>
    <w:rsid w:val="00B917FF"/>
    <w:rsid w:val="00B9366C"/>
    <w:rsid w:val="00BB495C"/>
    <w:rsid w:val="00BC1332"/>
    <w:rsid w:val="00BC151D"/>
    <w:rsid w:val="00BC41DA"/>
    <w:rsid w:val="00BD18E5"/>
    <w:rsid w:val="00BE380C"/>
    <w:rsid w:val="00C02AC1"/>
    <w:rsid w:val="00C17732"/>
    <w:rsid w:val="00C67B18"/>
    <w:rsid w:val="00C745B5"/>
    <w:rsid w:val="00C81CA8"/>
    <w:rsid w:val="00C85459"/>
    <w:rsid w:val="00C870FC"/>
    <w:rsid w:val="00CB16C1"/>
    <w:rsid w:val="00CB2F64"/>
    <w:rsid w:val="00CC2187"/>
    <w:rsid w:val="00CC4C5C"/>
    <w:rsid w:val="00CD12D5"/>
    <w:rsid w:val="00CE19AF"/>
    <w:rsid w:val="00D00B98"/>
    <w:rsid w:val="00D411F5"/>
    <w:rsid w:val="00D62BDF"/>
    <w:rsid w:val="00D64A68"/>
    <w:rsid w:val="00D67ACF"/>
    <w:rsid w:val="00DA0D8D"/>
    <w:rsid w:val="00DA573B"/>
    <w:rsid w:val="00DB6083"/>
    <w:rsid w:val="00DB7802"/>
    <w:rsid w:val="00DC62F2"/>
    <w:rsid w:val="00DD451C"/>
    <w:rsid w:val="00DD64D2"/>
    <w:rsid w:val="00DF4F8D"/>
    <w:rsid w:val="00E06D2C"/>
    <w:rsid w:val="00E2169A"/>
    <w:rsid w:val="00E25154"/>
    <w:rsid w:val="00E44EF8"/>
    <w:rsid w:val="00E60D6E"/>
    <w:rsid w:val="00E73372"/>
    <w:rsid w:val="00E85372"/>
    <w:rsid w:val="00EE23D4"/>
    <w:rsid w:val="00EE3D8F"/>
    <w:rsid w:val="00EE724C"/>
    <w:rsid w:val="00EF3761"/>
    <w:rsid w:val="00F10312"/>
    <w:rsid w:val="00F24E42"/>
    <w:rsid w:val="00F37666"/>
    <w:rsid w:val="00F454E3"/>
    <w:rsid w:val="00F825EA"/>
    <w:rsid w:val="00F8294F"/>
    <w:rsid w:val="00F93C17"/>
    <w:rsid w:val="00FA1096"/>
    <w:rsid w:val="00FB1F5E"/>
    <w:rsid w:val="00FC3B48"/>
    <w:rsid w:val="00FD5BA3"/>
    <w:rsid w:val="00F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FD5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BF4AD-9B0F-4766-B866-2DECD80C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Boza</dc:creator>
  <cp:lastModifiedBy>dusica.jovanovic</cp:lastModifiedBy>
  <cp:revision>26</cp:revision>
  <cp:lastPrinted>2014-11-20T15:04:00Z</cp:lastPrinted>
  <dcterms:created xsi:type="dcterms:W3CDTF">2014-07-03T06:36:00Z</dcterms:created>
  <dcterms:modified xsi:type="dcterms:W3CDTF">2014-11-20T15:04:00Z</dcterms:modified>
</cp:coreProperties>
</file>